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bidiVisual/>
        <w:tblW w:w="49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3"/>
      </w:tblGrid>
      <w:tr w:rsidR="006E7F84" w:rsidRPr="006730B0" w:rsidTr="00864D3B">
        <w:trPr>
          <w:trHeight w:val="2578"/>
          <w:tblCellSpacing w:w="15" w:type="dxa"/>
        </w:trPr>
        <w:tc>
          <w:tcPr>
            <w:tcW w:w="0" w:type="auto"/>
            <w:vAlign w:val="center"/>
            <w:hideMark/>
          </w:tcPr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با احترام نظر به توسعه و عملياتي شدن همکاري هاي علمي بخش دفاعي (انتظامي) و ملي</w:t>
            </w:r>
            <w:r>
              <w:rPr>
                <w:rFonts w:cs="B Nazanin" w:hint="cs"/>
                <w:sz w:val="23"/>
                <w:szCs w:val="23"/>
                <w:shd w:val="clear" w:color="auto" w:fill="FFFFFF"/>
                <w:rtl/>
                <w:lang w:bidi="fa-IR"/>
              </w:rPr>
              <w:t>، موارد مورد نیاز و اولویت دار، به شرح ذیل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 جهت ارائه طرح هاي بديع و نوظهور</w:t>
            </w:r>
            <w:r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، اعلام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 مي گردد: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1- حوزه هاي مورد نياز براي ارائه طرح هاي بديع و نوظهور (طرح هاي بديع تا 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TRL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3 و طرح هاي نوظهور تا 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TRL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5) عبارتند از: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فناوري هاي همگرا (ترجيحا 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Q</w:t>
            </w:r>
            <w:bookmarkStart w:id="0" w:name="_GoBack"/>
            <w:bookmarkEnd w:id="0"/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NBICS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 (کوانتوم، نانو، بيولوژي، اطلاعات، شناختي و اجتماعي))، داده و سايبر، خودمختاري، هوش مصنوعي، پهپاد، ليزر، زيست و سلامت، نانو و مواد پيشرفته، هستي آهنگ و علوم و فناوري هاي شناختي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1-1- محورهاي مورد نياز هوش مصنوعي عبارتند از: *فرماندهي و کنترل هوشمند *مديريت هوشمند حمل و نقل و ترافيک *مديريت و کنترل هوشمند مرزي *طراحي و پياده سازي سامانه هوشمند سنجش، تجزيه و تحليل سلامت *رصد و پايش هوشمند فضاي مجازي *شناسايي و کشف هوشمند جرايم سايبري *تشخيص و احراز هويت هوشمند *مديريت صحنه جرم مبتني بر هوش مصنوعي *توسعه سامانه هاي هوشمند ثبت و توليد ادله ديجيتال *بکارگيري فناوري هاي نوين هوشمند در کشف جرم *کلانتري و ايستگاه پليس هوشمند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1-2- محورهاي پنج گانه مورد نياز علوم و فناوري هاي شناختي عبارتند از: * اکتساب و توسعه عوامل شيميايي، بيولوژيکي و مداخلات دارويي در کارکردهاي شناختي حوزه انتظامي *توسعه بازيهاي شناختي متکي بر هوش مصنوعي *سامانه هاي تشخيص زود هنگام (سازو کار هاي شناختي پس از تنش و بازتواني شناختي *اکتساب و توسعه عف فرماندهي و کنترل جنگ شناختي (رصد و آينده پژوهي، معماري، طرح ريزي، فرآيندها، سامانه ها، تجهيزات و اقدامات) در حوزه اجتماعي و انتظامي *پايش و ارزيابي، حفظ و ارتقاي تاب آوري (- رصد ، پايش و ارزيابي تاب آوري شناختي اجتماعي و انتظامي - الگو سازي و رونديابي تاب آوري شناختي اجتماعي و انتظامي - طراحي و اجراي نظام حفظ و ارتقاي تاب آوري اجتماعي و انتظامي)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1-3- محورهاي پنج گانه مورد نياز علوم و فناوري هاي نانو و مواد پيشرفته عبارتند از: *منابع انرژي پوشيدني *لباس هاي هوشمند و هشداردهنده برخط علايم حياتي *مواد پيشرفته در اسکلت خارجي *کاشتني هاي داراي حس گر بي سيم *مواد پيشرفته آشکارساز اثر انگشت 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1-4- محورهاي مورد نياز علوم و فناوري هاي زيست و سلامت عبارتند از: *کوچک سازي سامانه هاي شناسايي، هشداردهنده و تشخيصي *فناوري هاي احراز هويت جايگزين </w:t>
            </w:r>
            <w:r w:rsidRPr="006730B0">
              <w:rPr>
                <w:rFonts w:ascii="Calibri" w:hAnsi="Calibri" w:cs="Calibri" w:hint="cs"/>
                <w:sz w:val="23"/>
                <w:szCs w:val="23"/>
                <w:shd w:val="clear" w:color="auto" w:fill="FFFFFF"/>
                <w:rtl/>
              </w:rPr>
              <w:t> 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DNA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 پروفايلينگ *احراز هويت از راه دور *فناوري هاي تشخيص چهره (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</w:rPr>
              <w:t>Face recognition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) *هدف گيري و رهايش هوشمند زيستي، شيميايي، فيزيکي در سطح سلول و اجزاي آن</w:t>
            </w:r>
            <w:r w:rsidRPr="006730B0">
              <w:rPr>
                <w:rFonts w:ascii="Calibri" w:hAnsi="Calibri" w:cs="Calibri" w:hint="cs"/>
                <w:sz w:val="23"/>
                <w:szCs w:val="23"/>
                <w:shd w:val="clear" w:color="auto" w:fill="FFFFFF"/>
                <w:rtl/>
              </w:rPr>
              <w:t> </w:t>
            </w: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 xml:space="preserve"> با هدف تشخيص *پليمرهاي زيستي هوشمند *اينترنت اشيا در زيست و سلامت *مداخله گرهاي برون تني و درون تني برسيگنالهاي مغزي *شناسنامه ژنتيکي شخص محور *غذا ها و نوشيدني هاي فراسودمند *ارتباط مغز با مغز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1-5- علوم و فناوري هايي که محورهاي آن مشخص نشده است محدوديت خاصي در ارائه طرح هاي مربوطه ندارند ولي الزاما بايد حوزه انتظامي را پوشش دهند.</w:t>
            </w:r>
          </w:p>
          <w:p w:rsidR="006E7F84" w:rsidRPr="006730B0" w:rsidRDefault="006E7F84" w:rsidP="00864D3B">
            <w:pPr>
              <w:pStyle w:val="NormalWeb"/>
              <w:bidi/>
              <w:jc w:val="both"/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</w:pPr>
            <w:r w:rsidRPr="006730B0">
              <w:rPr>
                <w:rFonts w:cs="B Nazanin" w:hint="cs"/>
                <w:sz w:val="23"/>
                <w:szCs w:val="23"/>
                <w:shd w:val="clear" w:color="auto" w:fill="FFFFFF"/>
                <w:rtl/>
              </w:rPr>
              <w:t>قبلا از همکاری، مساعدت و همراهی جنابعالی و مجموعه فخیم دانشگاه یزد، صمیمانه کمال تکریم و تشکر را دارد%</w:t>
            </w:r>
          </w:p>
        </w:tc>
      </w:tr>
    </w:tbl>
    <w:p w:rsidR="009E6191" w:rsidRDefault="009E6191" w:rsidP="006E7F84">
      <w:pPr>
        <w:jc w:val="both"/>
      </w:pPr>
    </w:p>
    <w:sectPr w:rsidR="009E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84"/>
    <w:rsid w:val="006E7F84"/>
    <w:rsid w:val="009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BD56"/>
  <w15:chartTrackingRefBased/>
  <w15:docId w15:val="{8F0A0E21-2A1F-4008-9BD2-E674FE7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84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F84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</dc:creator>
  <cp:keywords/>
  <dc:description/>
  <cp:lastModifiedBy>naja</cp:lastModifiedBy>
  <cp:revision>1</cp:revision>
  <dcterms:created xsi:type="dcterms:W3CDTF">2023-10-15T04:19:00Z</dcterms:created>
  <dcterms:modified xsi:type="dcterms:W3CDTF">2023-10-15T04:21:00Z</dcterms:modified>
</cp:coreProperties>
</file>